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473979">
        <w:rPr>
          <w:rFonts w:ascii="Calibri" w:eastAsia="Times New Roman" w:hAnsi="Calibri" w:cs="Calibri"/>
          <w:sz w:val="20"/>
          <w:szCs w:val="20"/>
          <w:lang w:eastAsia="cs-CZ"/>
        </w:rPr>
        <w:t xml:space="preserve">3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D26B8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 xml:space="preserve">SEZNAM </w:t>
            </w:r>
            <w:r w:rsidR="00D10881">
              <w:rPr>
                <w:rFonts w:ascii="Calibri" w:hAnsi="Calibri" w:cs="Times New Roman"/>
                <w:b/>
                <w:sz w:val="36"/>
                <w:szCs w:val="28"/>
              </w:rPr>
              <w:t>POD</w:t>
            </w:r>
            <w:r>
              <w:rPr>
                <w:rFonts w:ascii="Calibri" w:hAnsi="Calibri" w:cs="Times New Roman"/>
                <w:b/>
                <w:sz w:val="36"/>
                <w:szCs w:val="28"/>
              </w:rPr>
              <w:t>DODAVATELŮ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020CF7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020CF7" w:rsidRPr="006810D2" w:rsidRDefault="00020CF7" w:rsidP="00020CF7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A469B4" w:rsidRPr="006810D2" w:rsidRDefault="00A469B4" w:rsidP="00A469B4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cs="Times New Roman"/>
                <w:b/>
                <w:bCs/>
                <w:color w:val="000000"/>
              </w:rPr>
              <w:t>„Dodávka nábytku pro SOUE Plzeň“</w:t>
            </w:r>
          </w:p>
          <w:p w:rsidR="00020CF7" w:rsidRPr="006810D2" w:rsidRDefault="00020CF7" w:rsidP="00020CF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dodávky</w:t>
            </w:r>
          </w:p>
        </w:tc>
      </w:tr>
      <w:tr w:rsidR="00020CF7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020CF7" w:rsidRPr="006810D2" w:rsidRDefault="00020CF7" w:rsidP="00020CF7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A469B4" w:rsidRPr="00251B5C" w:rsidRDefault="00A469B4" w:rsidP="00A469B4">
            <w:pPr>
              <w:jc w:val="both"/>
              <w:rPr>
                <w:rFonts w:ascii="Calibri" w:hAnsi="Calibri" w:cs="Times New Roman"/>
              </w:rPr>
            </w:pPr>
            <w:r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A469B4" w:rsidRPr="00251B5C" w:rsidRDefault="00A469B4" w:rsidP="00A469B4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:rsidR="00A469B4" w:rsidRPr="00251B5C" w:rsidRDefault="00A469B4" w:rsidP="00A469B4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</w:p>
          <w:p w:rsidR="00020CF7" w:rsidRPr="006810D2" w:rsidRDefault="00A469B4" w:rsidP="00A469B4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>
              <w:rPr>
                <w:rFonts w:cstheme="minorHAnsi"/>
              </w:rPr>
              <w:t>Ing. Jaroslavem Černým, ředitelem</w:t>
            </w:r>
            <w:bookmarkStart w:id="0" w:name="_GoBack"/>
            <w:bookmarkEnd w:id="0"/>
          </w:p>
        </w:tc>
      </w:tr>
      <w:tr w:rsidR="001711A6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1711A6" w:rsidRPr="006810D2" w:rsidRDefault="001711A6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ED48D2">
              <w:rPr>
                <w:rFonts w:ascii="Calibri" w:hAnsi="Calibri" w:cs="Times New Roman"/>
                <w:b/>
              </w:rPr>
              <w:t>ÚČASTNÍK</w:t>
            </w:r>
            <w:r w:rsidR="00BE168C">
              <w:rPr>
                <w:rFonts w:ascii="Calibri" w:hAnsi="Calibri" w:cs="Times New Roman"/>
                <w:b/>
              </w:rPr>
              <w:t>A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020CF7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ED48D2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1711A6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ED48D2">
              <w:rPr>
                <w:rFonts w:ascii="Calibri" w:hAnsi="Calibri" w:cs="Times New Roman"/>
                <w:b/>
                <w:sz w:val="20"/>
              </w:rPr>
              <w:t>účastník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bude plnit část veřejné zakázky prostřednictvím následujících poddodavatelů: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</w:rPr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Popis věcného</w:t>
                  </w: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 xml:space="preserve"> plnění, které bude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 xml:space="preserve">=VYPLNÍ </w:t>
                  </w:r>
                  <w:r w:rsidR="00ED48D2">
                    <w:rPr>
                      <w:rFonts w:ascii="Calibri" w:hAnsi="Calibri" w:cs="Times New Roman"/>
                      <w:b/>
                      <w:highlight w:val="yellow"/>
                    </w:rPr>
                    <w:t>ÚČASTNÍK</w:t>
                  </w: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ED48D2">
              <w:rPr>
                <w:rFonts w:ascii="Calibri" w:hAnsi="Calibri" w:cs="Times New Roman"/>
                <w:b/>
                <w:sz w:val="20"/>
              </w:rPr>
              <w:t>účastník</w:t>
            </w:r>
            <w:r w:rsidRPr="00D10881">
              <w:rPr>
                <w:rFonts w:ascii="Calibri" w:hAnsi="Calibri" w:cs="Times New Roman"/>
                <w:b/>
                <w:sz w:val="20"/>
              </w:rPr>
              <w:t xml:space="preserve"> provede uvedenou veřejnou zakázku vlastními silami bez využití poddodavatelů.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i/>
                <w:color w:val="FF0000"/>
                <w:sz w:val="20"/>
              </w:rPr>
            </w:pP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Poznámka: </w:t>
            </w:r>
            <w:r w:rsidR="00ED48D2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účastník</w:t>
            </w: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 xml:space="preserve"> podle skutečnosti vybere první nebo druhou variantu a neplatnou variantu vymaže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ED48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ED48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1711A6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ED48D2">
              <w:rPr>
                <w:rFonts w:ascii="Calibri" w:hAnsi="Calibri" w:cs="Times New Roman"/>
                <w:b/>
                <w:i/>
              </w:rPr>
              <w:t>účastník</w:t>
            </w:r>
            <w:r w:rsidR="00BE168C">
              <w:rPr>
                <w:rFonts w:ascii="Calibri" w:hAnsi="Calibri" w:cs="Times New Roman"/>
                <w:b/>
                <w:i/>
              </w:rPr>
              <w:t>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ED48D2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97C" w:rsidRDefault="00DD497C" w:rsidP="00083E38">
      <w:pPr>
        <w:spacing w:after="0" w:line="240" w:lineRule="auto"/>
      </w:pPr>
      <w:r>
        <w:separator/>
      </w:r>
    </w:p>
  </w:endnote>
  <w:end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:rsidR="005E4FFA" w:rsidRDefault="00E41AB4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A469B4">
          <w:rPr>
            <w:noProof/>
          </w:rPr>
          <w:t>1</w:t>
        </w:r>
        <w:r>
          <w:fldChar w:fldCharType="end"/>
        </w:r>
      </w:p>
    </w:sdtContent>
  </w:sdt>
  <w:p w:rsidR="00155181" w:rsidRDefault="00A469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97C" w:rsidRDefault="00DD497C" w:rsidP="00083E38">
      <w:pPr>
        <w:spacing w:after="0" w:line="240" w:lineRule="auto"/>
      </w:pPr>
      <w:r>
        <w:separator/>
      </w:r>
    </w:p>
  </w:footnote>
  <w:foot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CF7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11A6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979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1DB3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40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9B4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168C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881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B8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497C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1AB4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8D2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4E9A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C583A-14F5-4509-8E4D-34D39E3C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A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Vaculíková Lenka</cp:lastModifiedBy>
  <cp:revision>9</cp:revision>
  <dcterms:created xsi:type="dcterms:W3CDTF">2016-10-18T13:53:00Z</dcterms:created>
  <dcterms:modified xsi:type="dcterms:W3CDTF">2018-05-11T05:40:00Z</dcterms:modified>
</cp:coreProperties>
</file>